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DDA" w:rsidRPr="00B22DDA" w:rsidRDefault="00A44E11" w:rsidP="00A44E11">
      <w:pPr>
        <w:widowControl/>
        <w:spacing w:line="600" w:lineRule="atLeast"/>
        <w:jc w:val="center"/>
        <w:outlineLvl w:val="1"/>
        <w:rPr>
          <w:rFonts w:asciiTheme="majorEastAsia" w:eastAsiaTheme="majorEastAsia" w:hAnsiTheme="majorEastAsia" w:cs="宋体" w:hint="eastAsia"/>
          <w:b/>
          <w:bCs/>
          <w:color w:val="000000" w:themeColor="text1"/>
          <w:kern w:val="36"/>
          <w:sz w:val="36"/>
          <w:szCs w:val="36"/>
        </w:rPr>
      </w:pPr>
      <w:bookmarkStart w:id="0" w:name="_GoBack"/>
      <w:r w:rsidRPr="00B22DDA">
        <w:rPr>
          <w:rFonts w:asciiTheme="majorEastAsia" w:eastAsiaTheme="majorEastAsia" w:hAnsiTheme="majorEastAsia" w:cs="宋体" w:hint="eastAsia"/>
          <w:b/>
          <w:bCs/>
          <w:color w:val="000000" w:themeColor="text1"/>
          <w:kern w:val="36"/>
          <w:sz w:val="36"/>
          <w:szCs w:val="36"/>
        </w:rPr>
        <w:t>河南省科技厅 河南省财政厅关于开展2018年度</w:t>
      </w:r>
    </w:p>
    <w:p w:rsidR="00A44E11" w:rsidRPr="00B22DDA" w:rsidRDefault="00A44E11" w:rsidP="00A44E11">
      <w:pPr>
        <w:widowControl/>
        <w:spacing w:line="600" w:lineRule="atLeast"/>
        <w:jc w:val="center"/>
        <w:outlineLvl w:val="1"/>
        <w:rPr>
          <w:rFonts w:asciiTheme="majorEastAsia" w:eastAsiaTheme="majorEastAsia" w:hAnsiTheme="majorEastAsia" w:cs="宋体"/>
          <w:b/>
          <w:bCs/>
          <w:color w:val="000000" w:themeColor="text1"/>
          <w:kern w:val="36"/>
          <w:sz w:val="36"/>
          <w:szCs w:val="36"/>
        </w:rPr>
      </w:pPr>
      <w:r w:rsidRPr="00B22DDA">
        <w:rPr>
          <w:rFonts w:asciiTheme="majorEastAsia" w:eastAsiaTheme="majorEastAsia" w:hAnsiTheme="majorEastAsia" w:cs="宋体" w:hint="eastAsia"/>
          <w:b/>
          <w:bCs/>
          <w:color w:val="000000" w:themeColor="text1"/>
          <w:kern w:val="36"/>
          <w:sz w:val="36"/>
          <w:szCs w:val="36"/>
        </w:rPr>
        <w:t>河南省科技计划编制工作的通知</w:t>
      </w:r>
      <w:bookmarkEnd w:id="0"/>
    </w:p>
    <w:p w:rsidR="00A44E11" w:rsidRPr="00A44E11" w:rsidRDefault="00A44E11" w:rsidP="00A44E11">
      <w:pPr>
        <w:widowControl/>
        <w:jc w:val="left"/>
        <w:rPr>
          <w:rFonts w:ascii="宋体" w:eastAsia="宋体" w:hAnsi="宋体" w:cs="宋体"/>
          <w:color w:val="2B2B2B"/>
          <w:kern w:val="0"/>
          <w:sz w:val="18"/>
          <w:szCs w:val="18"/>
        </w:rPr>
      </w:pPr>
    </w:p>
    <w:p w:rsidR="00A44E11" w:rsidRPr="00B22DDA" w:rsidRDefault="00A44E11" w:rsidP="00A44E11">
      <w:pPr>
        <w:widowControl/>
        <w:spacing w:before="100" w:beforeAutospacing="1" w:after="100" w:afterAutospacing="1" w:line="420" w:lineRule="atLeast"/>
        <w:jc w:val="left"/>
        <w:rPr>
          <w:rFonts w:ascii="仿宋" w:eastAsia="仿宋" w:hAnsi="仿宋" w:cs="宋体"/>
          <w:color w:val="2B2B2B"/>
          <w:kern w:val="0"/>
          <w:sz w:val="28"/>
          <w:szCs w:val="28"/>
        </w:rPr>
      </w:pPr>
      <w:r w:rsidRPr="00B22DDA">
        <w:rPr>
          <w:rFonts w:ascii="仿宋" w:eastAsia="仿宋" w:hAnsi="仿宋" w:cs="宋体" w:hint="eastAsia"/>
          <w:color w:val="2B2B2B"/>
          <w:kern w:val="0"/>
          <w:sz w:val="28"/>
          <w:szCs w:val="28"/>
        </w:rPr>
        <w:t>各省辖市、省直管县（市）科技局、财政局，郑州航空港经济综合实验区、国家高新区、国家郑州经济技术开发区管委会，省直有关部门，各有关单位：</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为贯彻落实《中共河南省委 河南省人民政府关于深化科技体制改革推进创新驱动发展若干实施意见》（</w:t>
      </w:r>
      <w:proofErr w:type="gramStart"/>
      <w:r w:rsidRPr="00B22DDA">
        <w:rPr>
          <w:rFonts w:ascii="仿宋" w:eastAsia="仿宋" w:hAnsi="仿宋" w:cs="宋体" w:hint="eastAsia"/>
          <w:color w:val="2B2B2B"/>
          <w:kern w:val="0"/>
          <w:sz w:val="28"/>
          <w:szCs w:val="28"/>
        </w:rPr>
        <w:t>豫发〔2015〕</w:t>
      </w:r>
      <w:proofErr w:type="gramEnd"/>
      <w:r w:rsidRPr="00B22DDA">
        <w:rPr>
          <w:rFonts w:ascii="仿宋" w:eastAsia="仿宋" w:hAnsi="仿宋" w:cs="宋体" w:hint="eastAsia"/>
          <w:color w:val="2B2B2B"/>
          <w:kern w:val="0"/>
          <w:sz w:val="28"/>
          <w:szCs w:val="28"/>
        </w:rPr>
        <w:t>13号），大力实施创新驱动发展战略，积极推动科技进步与创新，省科技厅、省财政厅决定开展2018年度省级科技计划编制工作。2018年的科技计划编制工作将紧紧围绕省委、省政府“四个一批”的工作部署，进一步加强宏观统筹，充分发挥科技计划的政府导向作用，有效聚集科技创新资源，引领和推动全省创新发展。现将有关事项通知如下：</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一、申报范围</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此次集中发布的科技计划申报指南包括省重点研发与推广专项（科技攻关、科技惠民、软科学研究、科普及适用技术传播）、省技术创新引导专项（科技开放合作、产学研合作）等。</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省重大科技专项、</w:t>
      </w:r>
      <w:proofErr w:type="gramStart"/>
      <w:r w:rsidRPr="00B22DDA">
        <w:rPr>
          <w:rFonts w:ascii="仿宋" w:eastAsia="仿宋" w:hAnsi="仿宋" w:cs="宋体" w:hint="eastAsia"/>
          <w:color w:val="2B2B2B"/>
          <w:kern w:val="0"/>
          <w:sz w:val="28"/>
          <w:szCs w:val="28"/>
        </w:rPr>
        <w:t>省创新</w:t>
      </w:r>
      <w:proofErr w:type="gramEnd"/>
      <w:r w:rsidRPr="00B22DDA">
        <w:rPr>
          <w:rFonts w:ascii="仿宋" w:eastAsia="仿宋" w:hAnsi="仿宋" w:cs="宋体" w:hint="eastAsia"/>
          <w:color w:val="2B2B2B"/>
          <w:kern w:val="0"/>
          <w:sz w:val="28"/>
          <w:szCs w:val="28"/>
        </w:rPr>
        <w:t>体系建设专项（中原学者、科技创新人才、优秀院士工作站、优秀创新型科技团队）、省基础前沿研究</w:t>
      </w:r>
      <w:proofErr w:type="gramStart"/>
      <w:r w:rsidRPr="00B22DDA">
        <w:rPr>
          <w:rFonts w:ascii="仿宋" w:eastAsia="仿宋" w:hAnsi="仿宋" w:cs="宋体" w:hint="eastAsia"/>
          <w:color w:val="2B2B2B"/>
          <w:kern w:val="0"/>
          <w:sz w:val="28"/>
          <w:szCs w:val="28"/>
        </w:rPr>
        <w:t>专项等</w:t>
      </w:r>
      <w:proofErr w:type="gramEnd"/>
      <w:r w:rsidRPr="00B22DDA">
        <w:rPr>
          <w:rFonts w:ascii="仿宋" w:eastAsia="仿宋" w:hAnsi="仿宋" w:cs="宋体" w:hint="eastAsia"/>
          <w:color w:val="2B2B2B"/>
          <w:kern w:val="0"/>
          <w:sz w:val="28"/>
          <w:szCs w:val="28"/>
        </w:rPr>
        <w:t>申报指南另行发布。</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二、申报要求</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（一）申报单位须是省内注册的具有独立法人资格的企业、</w:t>
      </w:r>
      <w:r w:rsidRPr="00B22DDA">
        <w:rPr>
          <w:rFonts w:ascii="仿宋" w:eastAsia="仿宋" w:hAnsi="仿宋" w:cs="宋体" w:hint="eastAsia"/>
          <w:color w:val="2B2B2B"/>
          <w:kern w:val="0"/>
          <w:sz w:val="28"/>
          <w:szCs w:val="28"/>
        </w:rPr>
        <w:lastRenderedPageBreak/>
        <w:t>科研院所、高等院校等企事业单位，单位治理机制健全，管理规范，信用记录良好，具备承担项目实施的能力。</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（二）同一申报单位须通过单个推荐单位申报，不得多头申报；项目已获得省科技经费支持的，不得重复或变相重复申请不同的省科技计划立项支持。</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（三）项目负责人已承担省财政支持的项目</w:t>
      </w:r>
      <w:proofErr w:type="gramStart"/>
      <w:r w:rsidRPr="00B22DDA">
        <w:rPr>
          <w:rFonts w:ascii="仿宋" w:eastAsia="仿宋" w:hAnsi="仿宋" w:cs="宋体" w:hint="eastAsia"/>
          <w:color w:val="2B2B2B"/>
          <w:kern w:val="0"/>
          <w:sz w:val="28"/>
          <w:szCs w:val="28"/>
        </w:rPr>
        <w:t>尚未结项或</w:t>
      </w:r>
      <w:proofErr w:type="gramEnd"/>
      <w:r w:rsidRPr="00B22DDA">
        <w:rPr>
          <w:rFonts w:ascii="仿宋" w:eastAsia="仿宋" w:hAnsi="仿宋" w:cs="宋体" w:hint="eastAsia"/>
          <w:color w:val="2B2B2B"/>
          <w:kern w:val="0"/>
          <w:sz w:val="28"/>
          <w:szCs w:val="28"/>
        </w:rPr>
        <w:t>验收的，不得申请新的项目经费；项目负责人每年只能申报一个省科技计划项目（</w:t>
      </w:r>
      <w:proofErr w:type="gramStart"/>
      <w:r w:rsidRPr="00B22DDA">
        <w:rPr>
          <w:rFonts w:ascii="仿宋" w:eastAsia="仿宋" w:hAnsi="仿宋" w:cs="宋体" w:hint="eastAsia"/>
          <w:color w:val="2B2B2B"/>
          <w:kern w:val="0"/>
          <w:sz w:val="28"/>
          <w:szCs w:val="28"/>
        </w:rPr>
        <w:t>含后补助</w:t>
      </w:r>
      <w:proofErr w:type="gramEnd"/>
      <w:r w:rsidRPr="00B22DDA">
        <w:rPr>
          <w:rFonts w:ascii="仿宋" w:eastAsia="仿宋" w:hAnsi="仿宋" w:cs="宋体" w:hint="eastAsia"/>
          <w:color w:val="2B2B2B"/>
          <w:kern w:val="0"/>
          <w:sz w:val="28"/>
          <w:szCs w:val="28"/>
        </w:rPr>
        <w:t>项目），并且不得再以项目主要完成人（前三名）的身份参与其他项目。</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（四）高校、科研单位、公益机构申报的项目需经单位内部公示，公示期不少于5天，公示无异议的项目通过主管部门（单位）审核申报。</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三、组织方式</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（一）隶属于省直部门（单位）的通过省直部门（单位）申报；</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（二）郑州航空港经济综合实验区、国家高新区、国家郑州经济技术开发区内的项目通过管委会申报；</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（三）省科技厅直属单位、代管单位申报的项目由</w:t>
      </w:r>
      <w:proofErr w:type="gramStart"/>
      <w:r w:rsidRPr="00B22DDA">
        <w:rPr>
          <w:rFonts w:ascii="仿宋" w:eastAsia="仿宋" w:hAnsi="仿宋" w:cs="宋体" w:hint="eastAsia"/>
          <w:color w:val="2B2B2B"/>
          <w:kern w:val="0"/>
          <w:sz w:val="28"/>
          <w:szCs w:val="28"/>
        </w:rPr>
        <w:t>厅总师办</w:t>
      </w:r>
      <w:proofErr w:type="gramEnd"/>
      <w:r w:rsidRPr="00B22DDA">
        <w:rPr>
          <w:rFonts w:ascii="仿宋" w:eastAsia="仿宋" w:hAnsi="仿宋" w:cs="宋体" w:hint="eastAsia"/>
          <w:color w:val="2B2B2B"/>
          <w:kern w:val="0"/>
          <w:sz w:val="28"/>
          <w:szCs w:val="28"/>
        </w:rPr>
        <w:t>审核推荐。</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（四）其他单位均通过所在省辖市或省直管县（市）科技主管部门申报；市县财政部门(省直财务部门)项目预算申报</w:t>
      </w:r>
      <w:proofErr w:type="gramStart"/>
      <w:r w:rsidRPr="00B22DDA">
        <w:rPr>
          <w:rFonts w:ascii="仿宋" w:eastAsia="仿宋" w:hAnsi="仿宋" w:cs="宋体" w:hint="eastAsia"/>
          <w:color w:val="2B2B2B"/>
          <w:kern w:val="0"/>
          <w:sz w:val="28"/>
          <w:szCs w:val="28"/>
        </w:rPr>
        <w:t>书按照</w:t>
      </w:r>
      <w:proofErr w:type="gramEnd"/>
      <w:r w:rsidRPr="00B22DDA">
        <w:rPr>
          <w:rFonts w:ascii="仿宋" w:eastAsia="仿宋" w:hAnsi="仿宋" w:cs="宋体" w:hint="eastAsia"/>
          <w:color w:val="2B2B2B"/>
          <w:kern w:val="0"/>
          <w:sz w:val="28"/>
          <w:szCs w:val="28"/>
        </w:rPr>
        <w:t>预算管理级次进行审核报送。</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lastRenderedPageBreak/>
        <w:t>   </w:t>
      </w:r>
      <w:r w:rsidRPr="00B22DDA">
        <w:rPr>
          <w:rFonts w:ascii="仿宋" w:eastAsia="仿宋" w:hAnsi="仿宋" w:cs="宋体" w:hint="eastAsia"/>
          <w:color w:val="2B2B2B"/>
          <w:kern w:val="0"/>
          <w:sz w:val="28"/>
          <w:szCs w:val="28"/>
        </w:rPr>
        <w:t xml:space="preserve"> 四、申报程序</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（一）项目申报。申报单位按照指南要求，登录“河南省科技业务综合管理平台（</w:t>
      </w:r>
      <w:hyperlink r:id="rId5" w:history="1">
        <w:r w:rsidRPr="00B22DDA">
          <w:rPr>
            <w:rFonts w:ascii="仿宋" w:eastAsia="仿宋" w:hAnsi="仿宋" w:cs="宋体" w:hint="eastAsia"/>
            <w:color w:val="444444"/>
            <w:kern w:val="0"/>
            <w:sz w:val="28"/>
            <w:szCs w:val="28"/>
          </w:rPr>
          <w:t>http://xm.hnkjt.gov.cn/</w:t>
        </w:r>
      </w:hyperlink>
      <w:r w:rsidRPr="00B22DDA">
        <w:rPr>
          <w:rFonts w:ascii="仿宋" w:eastAsia="仿宋" w:hAnsi="仿宋" w:cs="宋体" w:hint="eastAsia"/>
          <w:color w:val="2B2B2B"/>
          <w:kern w:val="0"/>
          <w:sz w:val="28"/>
          <w:szCs w:val="28"/>
        </w:rPr>
        <w:t>）”填写项目申报书并提交至主管部门（单位），纸质材料由系统生成PDF文档打印，装订后报送主管部门（单位）审核盖章。预申报书格式在河南省科技业务综合管理平台相关专栏下载。</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（二）预算申报。申请省财政经费资助的，应按要求报送项目预算。项目预算不需报送纸质材料，通过省财政科研经费管理平台（</w:t>
      </w:r>
      <w:hyperlink r:id="rId6" w:history="1">
        <w:r w:rsidRPr="00B22DDA">
          <w:rPr>
            <w:rFonts w:ascii="仿宋" w:eastAsia="仿宋" w:hAnsi="仿宋" w:cs="宋体" w:hint="eastAsia"/>
            <w:color w:val="444444"/>
            <w:kern w:val="0"/>
            <w:sz w:val="28"/>
            <w:szCs w:val="28"/>
          </w:rPr>
          <w:t>http://app.hnkjt.gov.cn/</w:t>
        </w:r>
      </w:hyperlink>
      <w:r w:rsidRPr="00B22DDA">
        <w:rPr>
          <w:rFonts w:ascii="仿宋" w:eastAsia="仿宋" w:hAnsi="仿宋" w:cs="宋体" w:hint="eastAsia"/>
          <w:color w:val="2B2B2B"/>
          <w:kern w:val="0"/>
          <w:sz w:val="28"/>
          <w:szCs w:val="28"/>
        </w:rPr>
        <w:t>）网上申报。网上填报预算时，应在所申报项目的经费支持额度范围内填报，实施周期超过一年的必须根据其项目实施计划填写分年度项目预算。</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（三）审核推荐。主管部门（单位）严格按照申报指南要求，对审核通过的项目进行网上提交，并在系统生成的项目汇总表上盖章确认，连同项目申报书一并报送。</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（四）系统填报时间。在线填报、提交申请材料的时间为8月1日至9月1日。</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五、材料报送及咨询</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（一）项目申报书及项目汇总表（一式两份）报送省科技厅，其中项目</w:t>
      </w:r>
      <w:proofErr w:type="gramStart"/>
      <w:r w:rsidRPr="00B22DDA">
        <w:rPr>
          <w:rFonts w:ascii="仿宋" w:eastAsia="仿宋" w:hAnsi="仿宋" w:cs="宋体" w:hint="eastAsia"/>
          <w:color w:val="2B2B2B"/>
          <w:kern w:val="0"/>
          <w:sz w:val="28"/>
          <w:szCs w:val="28"/>
        </w:rPr>
        <w:t>汇总表交计划</w:t>
      </w:r>
      <w:proofErr w:type="gramEnd"/>
      <w:r w:rsidRPr="00B22DDA">
        <w:rPr>
          <w:rFonts w:ascii="仿宋" w:eastAsia="仿宋" w:hAnsi="仿宋" w:cs="宋体" w:hint="eastAsia"/>
          <w:color w:val="2B2B2B"/>
          <w:kern w:val="0"/>
          <w:sz w:val="28"/>
          <w:szCs w:val="28"/>
        </w:rPr>
        <w:t>处一份，其它材料分领域报送各业务主管处室。</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1.受理时间：2017年9月4—5日，逾期不予受理。工作时间为上午8点至12点，下午3点至6点。</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2.受理地点：河南省科学技术信息研究院2号楼902室，郑</w:t>
      </w:r>
      <w:r w:rsidRPr="00B22DDA">
        <w:rPr>
          <w:rFonts w:ascii="仿宋" w:eastAsia="仿宋" w:hAnsi="仿宋" w:cs="宋体" w:hint="eastAsia"/>
          <w:color w:val="2B2B2B"/>
          <w:kern w:val="0"/>
          <w:sz w:val="28"/>
          <w:szCs w:val="28"/>
        </w:rPr>
        <w:lastRenderedPageBreak/>
        <w:t>州市金水</w:t>
      </w:r>
      <w:proofErr w:type="gramStart"/>
      <w:r w:rsidRPr="00B22DDA">
        <w:rPr>
          <w:rFonts w:ascii="仿宋" w:eastAsia="仿宋" w:hAnsi="仿宋" w:cs="宋体" w:hint="eastAsia"/>
          <w:color w:val="2B2B2B"/>
          <w:kern w:val="0"/>
          <w:sz w:val="28"/>
          <w:szCs w:val="28"/>
        </w:rPr>
        <w:t>区政六街</w:t>
      </w:r>
      <w:proofErr w:type="gramEnd"/>
      <w:r w:rsidRPr="00B22DDA">
        <w:rPr>
          <w:rFonts w:ascii="仿宋" w:eastAsia="仿宋" w:hAnsi="仿宋" w:cs="宋体" w:hint="eastAsia"/>
          <w:color w:val="2B2B2B"/>
          <w:kern w:val="0"/>
          <w:sz w:val="28"/>
          <w:szCs w:val="28"/>
        </w:rPr>
        <w:t>3号（</w:t>
      </w:r>
      <w:proofErr w:type="gramStart"/>
      <w:r w:rsidRPr="00B22DDA">
        <w:rPr>
          <w:rFonts w:ascii="仿宋" w:eastAsia="仿宋" w:hAnsi="仿宋" w:cs="宋体" w:hint="eastAsia"/>
          <w:color w:val="2B2B2B"/>
          <w:kern w:val="0"/>
          <w:sz w:val="28"/>
          <w:szCs w:val="28"/>
        </w:rPr>
        <w:t>政六街</w:t>
      </w:r>
      <w:proofErr w:type="gramEnd"/>
      <w:r w:rsidRPr="00B22DDA">
        <w:rPr>
          <w:rFonts w:ascii="仿宋" w:eastAsia="仿宋" w:hAnsi="仿宋" w:cs="宋体" w:hint="eastAsia"/>
          <w:color w:val="2B2B2B"/>
          <w:kern w:val="0"/>
          <w:sz w:val="28"/>
          <w:szCs w:val="28"/>
        </w:rPr>
        <w:t>与纬五路交汇处东南角）。</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（二）各类计划业务咨询电话：</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1.重点研发与推广专项（科技攻关）：0371-65908396（高新）、65949293（农业）、65958021（社会发展）、86231502（国际合作）</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2.重点研发与推广专项（科技惠民）：0371-65958021</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3.重点研发与推广专项（软科学研究）：0371-65956116</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4.重点研发与推广专项（科普及适用技术传播）：0371-65506252</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5.技术创新引导专项（科技开放合作）：0371-65990399，86231502</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6.技术创新引导专项（产学研合作）：0371-65991157</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（三）申报工作咨询</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1.项目申报咨询</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项目申报系统：张德杨</w:t>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0371-65831885</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电子邮箱：</w:t>
      </w:r>
      <w:hyperlink r:id="rId7" w:history="1">
        <w:r w:rsidRPr="00B22DDA">
          <w:rPr>
            <w:rFonts w:ascii="仿宋" w:eastAsia="仿宋" w:hAnsi="仿宋" w:cs="宋体" w:hint="eastAsia"/>
            <w:color w:val="444444"/>
            <w:kern w:val="0"/>
            <w:sz w:val="28"/>
            <w:szCs w:val="28"/>
          </w:rPr>
          <w:t>hnskjxmsb@126.com</w:t>
        </w:r>
      </w:hyperlink>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预算申报系统：张会娟</w:t>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0371-65966242</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2.科技厅联系人：</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计划处</w:t>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路</w:t>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林</w:t>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0371-65953368</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w:t>
      </w:r>
      <w:proofErr w:type="gramStart"/>
      <w:r w:rsidRPr="00B22DDA">
        <w:rPr>
          <w:rFonts w:ascii="仿宋" w:eastAsia="仿宋" w:hAnsi="仿宋" w:cs="宋体" w:hint="eastAsia"/>
          <w:color w:val="2B2B2B"/>
          <w:kern w:val="0"/>
          <w:sz w:val="28"/>
          <w:szCs w:val="28"/>
        </w:rPr>
        <w:t>条财处</w:t>
      </w:r>
      <w:proofErr w:type="gramEnd"/>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李慧鹏</w:t>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0371-65941985</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信息院</w:t>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w:t>
      </w:r>
      <w:proofErr w:type="gramStart"/>
      <w:r w:rsidRPr="00B22DDA">
        <w:rPr>
          <w:rFonts w:ascii="仿宋" w:eastAsia="仿宋" w:hAnsi="仿宋" w:cs="宋体" w:hint="eastAsia"/>
          <w:color w:val="2B2B2B"/>
          <w:kern w:val="0"/>
          <w:sz w:val="28"/>
          <w:szCs w:val="28"/>
        </w:rPr>
        <w:t>董广萍</w:t>
      </w:r>
      <w:proofErr w:type="gramEnd"/>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0371-65995172</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3.财政厅联系人：科文处</w:t>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王庆杰</w:t>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0371-65808626</w:t>
      </w:r>
    </w:p>
    <w:p w:rsidR="00A44E11" w:rsidRPr="00B22DDA" w:rsidRDefault="00A44E11" w:rsidP="00A44E11">
      <w:pPr>
        <w:widowControl/>
        <w:spacing w:before="100" w:beforeAutospacing="1" w:after="100" w:afterAutospacing="1" w:line="420" w:lineRule="atLeast"/>
        <w:jc w:val="left"/>
        <w:rPr>
          <w:rFonts w:ascii="仿宋" w:eastAsia="仿宋" w:hAnsi="仿宋" w:cs="宋体"/>
          <w:color w:val="2B2B2B"/>
          <w:kern w:val="0"/>
          <w:sz w:val="28"/>
          <w:szCs w:val="28"/>
        </w:rPr>
      </w:pPr>
      <w:r w:rsidRPr="00B22DDA">
        <w:rPr>
          <w:rFonts w:ascii="宋体" w:eastAsia="宋体" w:hAnsi="宋体" w:cs="宋体" w:hint="eastAsia"/>
          <w:color w:val="2B2B2B"/>
          <w:kern w:val="0"/>
          <w:sz w:val="28"/>
          <w:szCs w:val="28"/>
        </w:rPr>
        <w:lastRenderedPageBreak/>
        <w:t>   </w:t>
      </w:r>
      <w:r w:rsidRPr="00B22DDA">
        <w:rPr>
          <w:rFonts w:ascii="仿宋" w:eastAsia="仿宋" w:hAnsi="仿宋" w:cs="宋体" w:hint="eastAsia"/>
          <w:color w:val="2B2B2B"/>
          <w:kern w:val="0"/>
          <w:sz w:val="28"/>
          <w:szCs w:val="28"/>
        </w:rPr>
        <w:t xml:space="preserve"> 附件：</w:t>
      </w:r>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w:t>
      </w:r>
      <w:hyperlink r:id="rId8" w:history="1">
        <w:r w:rsidRPr="00B22DDA">
          <w:rPr>
            <w:rFonts w:ascii="仿宋" w:eastAsia="仿宋" w:hAnsi="仿宋" w:cs="宋体" w:hint="eastAsia"/>
            <w:color w:val="444444"/>
            <w:kern w:val="0"/>
            <w:sz w:val="28"/>
            <w:szCs w:val="28"/>
          </w:rPr>
          <w:t>1.河南省重点研发与推广专项申报指南</w:t>
        </w:r>
      </w:hyperlink>
      <w:r w:rsidRPr="00B22DDA">
        <w:rPr>
          <w:rFonts w:ascii="仿宋" w:eastAsia="仿宋" w:hAnsi="仿宋" w:cs="宋体" w:hint="eastAsia"/>
          <w:color w:val="2B2B2B"/>
          <w:kern w:val="0"/>
          <w:sz w:val="28"/>
          <w:szCs w:val="28"/>
        </w:rPr>
        <w:br/>
      </w:r>
      <w:r w:rsidRPr="00B22DDA">
        <w:rPr>
          <w:rFonts w:ascii="宋体" w:eastAsia="宋体" w:hAnsi="宋体" w:cs="宋体" w:hint="eastAsia"/>
          <w:color w:val="2B2B2B"/>
          <w:kern w:val="0"/>
          <w:sz w:val="28"/>
          <w:szCs w:val="28"/>
        </w:rPr>
        <w:t>   </w:t>
      </w:r>
      <w:r w:rsidRPr="00B22DDA">
        <w:rPr>
          <w:rFonts w:ascii="仿宋" w:eastAsia="仿宋" w:hAnsi="仿宋" w:cs="宋体" w:hint="eastAsia"/>
          <w:color w:val="2B2B2B"/>
          <w:kern w:val="0"/>
          <w:sz w:val="28"/>
          <w:szCs w:val="28"/>
        </w:rPr>
        <w:t xml:space="preserve"> </w:t>
      </w:r>
      <w:hyperlink r:id="rId9" w:history="1">
        <w:r w:rsidRPr="00B22DDA">
          <w:rPr>
            <w:rFonts w:ascii="仿宋" w:eastAsia="仿宋" w:hAnsi="仿宋" w:cs="宋体" w:hint="eastAsia"/>
            <w:color w:val="444444"/>
            <w:kern w:val="0"/>
            <w:sz w:val="28"/>
            <w:szCs w:val="28"/>
          </w:rPr>
          <w:t>2.河南省技术创新引导专项申报指南</w:t>
        </w:r>
      </w:hyperlink>
    </w:p>
    <w:p w:rsidR="00A44E11" w:rsidRPr="00B22DDA" w:rsidRDefault="00A44E11" w:rsidP="00A44E11">
      <w:pPr>
        <w:widowControl/>
        <w:spacing w:before="100" w:beforeAutospacing="1" w:after="100" w:afterAutospacing="1" w:line="420" w:lineRule="atLeast"/>
        <w:jc w:val="right"/>
        <w:rPr>
          <w:rFonts w:ascii="仿宋" w:eastAsia="仿宋" w:hAnsi="仿宋" w:cs="宋体"/>
          <w:color w:val="2B2B2B"/>
          <w:kern w:val="0"/>
          <w:sz w:val="28"/>
          <w:szCs w:val="28"/>
        </w:rPr>
      </w:pPr>
      <w:r w:rsidRPr="00B22DDA">
        <w:rPr>
          <w:rFonts w:ascii="仿宋" w:eastAsia="仿宋" w:hAnsi="仿宋" w:cs="宋体" w:hint="eastAsia"/>
          <w:color w:val="2B2B2B"/>
          <w:kern w:val="0"/>
          <w:sz w:val="28"/>
          <w:szCs w:val="28"/>
        </w:rPr>
        <w:t>2017年7月11日</w:t>
      </w:r>
    </w:p>
    <w:p w:rsidR="00915AA8" w:rsidRDefault="00915AA8"/>
    <w:sectPr w:rsidR="00915A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FF"/>
    <w:rsid w:val="00676AFF"/>
    <w:rsid w:val="00915AA8"/>
    <w:rsid w:val="00A44E11"/>
    <w:rsid w:val="00B22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44E11"/>
    <w:rPr>
      <w:strike w:val="0"/>
      <w:dstrike w:val="0"/>
      <w:color w:val="44444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44E11"/>
    <w:rPr>
      <w:strike w:val="0"/>
      <w:dstrike w:val="0"/>
      <w:color w:val="44444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6204">
      <w:bodyDiv w:val="1"/>
      <w:marLeft w:val="0"/>
      <w:marRight w:val="0"/>
      <w:marTop w:val="0"/>
      <w:marBottom w:val="0"/>
      <w:divBdr>
        <w:top w:val="none" w:sz="0" w:space="0" w:color="auto"/>
        <w:left w:val="none" w:sz="0" w:space="0" w:color="auto"/>
        <w:bottom w:val="none" w:sz="0" w:space="0" w:color="auto"/>
        <w:right w:val="none" w:sz="0" w:space="0" w:color="auto"/>
      </w:divBdr>
      <w:divsChild>
        <w:div w:id="1968848597">
          <w:marLeft w:val="0"/>
          <w:marRight w:val="0"/>
          <w:marTop w:val="0"/>
          <w:marBottom w:val="0"/>
          <w:divBdr>
            <w:top w:val="single" w:sz="6" w:space="0" w:color="CBE1F3"/>
            <w:left w:val="single" w:sz="6" w:space="0" w:color="CBE1F3"/>
            <w:bottom w:val="single" w:sz="6" w:space="0" w:color="CBE1F3"/>
            <w:right w:val="single" w:sz="6" w:space="0" w:color="CBE1F3"/>
          </w:divBdr>
          <w:divsChild>
            <w:div w:id="1703633552">
              <w:marLeft w:val="0"/>
              <w:marRight w:val="0"/>
              <w:marTop w:val="0"/>
              <w:marBottom w:val="0"/>
              <w:divBdr>
                <w:top w:val="none" w:sz="0" w:space="0" w:color="auto"/>
                <w:left w:val="none" w:sz="0" w:space="0" w:color="auto"/>
                <w:bottom w:val="none" w:sz="0" w:space="0" w:color="auto"/>
                <w:right w:val="none" w:sz="0" w:space="0" w:color="auto"/>
              </w:divBdr>
            </w:div>
            <w:div w:id="14374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nkjt.gov.cn/UserFiles/File/20170717/1500285645057.doc" TargetMode="External"/><Relationship Id="rId3" Type="http://schemas.openxmlformats.org/officeDocument/2006/relationships/settings" Target="settings.xml"/><Relationship Id="rId7" Type="http://schemas.openxmlformats.org/officeDocument/2006/relationships/hyperlink" Target="mailto:hnskjxmsb@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pp.hnkjt.gov.cn/" TargetMode="External"/><Relationship Id="rId11" Type="http://schemas.openxmlformats.org/officeDocument/2006/relationships/theme" Target="theme/theme1.xml"/><Relationship Id="rId5" Type="http://schemas.openxmlformats.org/officeDocument/2006/relationships/hyperlink" Target="http://xm.hnkjt.gov.c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nkjt.gov.cn/UserFiles/File/20170717/150028567291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379</Words>
  <Characters>2161</Characters>
  <Application>Microsoft Office Word</Application>
  <DocSecurity>0</DocSecurity>
  <Lines>18</Lines>
  <Paragraphs>5</Paragraphs>
  <ScaleCrop>false</ScaleCrop>
  <Company>Microsoft</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王艳</dc:creator>
  <cp:keywords/>
  <dc:description/>
  <cp:lastModifiedBy>王艳</cp:lastModifiedBy>
  <cp:revision>3</cp:revision>
  <dcterms:created xsi:type="dcterms:W3CDTF">2017-08-08T07:48:00Z</dcterms:created>
  <dcterms:modified xsi:type="dcterms:W3CDTF">2017-08-08T07:58:00Z</dcterms:modified>
</cp:coreProperties>
</file>